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3E525" w14:textId="77777777" w:rsidR="00581016" w:rsidRDefault="00AE6129" w:rsidP="00E36AF5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0" w:lineRule="auto"/>
        <w:ind w:left="426" w:hanging="426"/>
        <w:jc w:val="both"/>
      </w:pPr>
      <w:bookmarkStart w:id="0" w:name="_GoBack"/>
      <w:bookmarkEnd w:id="0"/>
      <w:r>
        <w:t xml:space="preserve">The Persons Affected by Work-related Fatalities and Serious Incidents Consultative Committee (the Affected Persons Committee) is established under the </w:t>
      </w:r>
      <w:r>
        <w:rPr>
          <w:i/>
        </w:rPr>
        <w:t xml:space="preserve">Work Health and Safety Act 2011 </w:t>
      </w:r>
      <w:r>
        <w:t>(the</w:t>
      </w:r>
      <w:r>
        <w:rPr>
          <w:spacing w:val="-2"/>
        </w:rPr>
        <w:t xml:space="preserve"> </w:t>
      </w:r>
      <w:r>
        <w:t>Act).</w:t>
      </w:r>
    </w:p>
    <w:p w14:paraId="0ABBCF6A" w14:textId="11C02288" w:rsidR="00581016" w:rsidRDefault="006062D0" w:rsidP="00E36AF5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0" w:lineRule="auto"/>
        <w:ind w:left="426" w:hanging="426"/>
        <w:jc w:val="both"/>
      </w:pPr>
      <w:r>
        <w:t>Under the Act</w:t>
      </w:r>
      <w:r w:rsidR="00D95D7B">
        <w:t>,</w:t>
      </w:r>
      <w:r>
        <w:t xml:space="preserve"> the function of t</w:t>
      </w:r>
      <w:r w:rsidR="00AE6129">
        <w:t xml:space="preserve">he </w:t>
      </w:r>
      <w:r w:rsidR="00E36AF5">
        <w:t xml:space="preserve">Affected Persons Committee </w:t>
      </w:r>
      <w:r>
        <w:t>is</w:t>
      </w:r>
      <w:r w:rsidR="00AE6129">
        <w:t xml:space="preserve"> to give advice to the Minister and Queensland Government about the information and support needs of persons affected by work-related fatalities and serious</w:t>
      </w:r>
      <w:r w:rsidR="00AE6129">
        <w:rPr>
          <w:spacing w:val="-5"/>
        </w:rPr>
        <w:t xml:space="preserve"> </w:t>
      </w:r>
      <w:r w:rsidR="00AE6129">
        <w:t>incidents.</w:t>
      </w:r>
    </w:p>
    <w:p w14:paraId="3AAD49B1" w14:textId="165E96D5" w:rsidR="00581016" w:rsidRDefault="00AE6129" w:rsidP="00E36AF5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0" w:lineRule="auto"/>
        <w:ind w:left="426" w:hanging="426"/>
        <w:jc w:val="both"/>
      </w:pPr>
      <w:r>
        <w:t xml:space="preserve">The </w:t>
      </w:r>
      <w:r w:rsidR="00E36AF5">
        <w:t xml:space="preserve">Affected Persons Committee </w:t>
      </w:r>
      <w:r>
        <w:t xml:space="preserve">is to consist </w:t>
      </w:r>
      <w:r w:rsidR="006062D0">
        <w:t xml:space="preserve">of nine </w:t>
      </w:r>
      <w:r>
        <w:t>members appointed by the Minister for Industrial</w:t>
      </w:r>
      <w:r>
        <w:rPr>
          <w:spacing w:val="-24"/>
        </w:rPr>
        <w:t xml:space="preserve"> </w:t>
      </w:r>
      <w:r>
        <w:t>Relations.</w:t>
      </w:r>
    </w:p>
    <w:p w14:paraId="473D5724" w14:textId="77777777" w:rsidR="00581016" w:rsidRDefault="000812E0" w:rsidP="00E36AF5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0" w:lineRule="auto"/>
        <w:ind w:left="426" w:hanging="426"/>
        <w:jc w:val="both"/>
      </w:pPr>
      <w:r>
        <w:rPr>
          <w:u w:val="single"/>
        </w:rPr>
        <w:t xml:space="preserve">Cabinet </w:t>
      </w:r>
      <w:r w:rsidR="00AE6129">
        <w:rPr>
          <w:u w:val="single"/>
        </w:rPr>
        <w:t>endorsed</w:t>
      </w:r>
      <w:r w:rsidR="00AE6129">
        <w:t xml:space="preserve"> that the </w:t>
      </w:r>
      <w:r>
        <w:t xml:space="preserve">Minister for Education and Minister for Industrial Relations appoint the </w:t>
      </w:r>
      <w:r w:rsidR="00AE6129">
        <w:t xml:space="preserve">following nominees to the </w:t>
      </w:r>
      <w:r>
        <w:t xml:space="preserve">Persons </w:t>
      </w:r>
      <w:r w:rsidR="00AE6129">
        <w:t xml:space="preserve">Affected </w:t>
      </w:r>
      <w:r>
        <w:t xml:space="preserve">by Work-related Fatalities and Serious Incidents Consultative </w:t>
      </w:r>
      <w:r w:rsidR="00AE6129">
        <w:t>Committee for a term of three years</w:t>
      </w:r>
      <w:r w:rsidR="00E342E5">
        <w:t>,</w:t>
      </w:r>
      <w:r w:rsidR="00AE6129">
        <w:t xml:space="preserve"> commencing from the date of Ministerial</w:t>
      </w:r>
      <w:r w:rsidR="00AE6129">
        <w:rPr>
          <w:spacing w:val="-21"/>
        </w:rPr>
        <w:t xml:space="preserve"> </w:t>
      </w:r>
      <w:r w:rsidR="00AE6129">
        <w:t>notification:</w:t>
      </w:r>
    </w:p>
    <w:p w14:paraId="46188D2D" w14:textId="77777777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  <w:jc w:val="both"/>
      </w:pPr>
      <w:r>
        <w:t>Mr Michael Garrels</w:t>
      </w:r>
      <w:r>
        <w:rPr>
          <w:spacing w:val="-6"/>
        </w:rPr>
        <w:t xml:space="preserve"> </w:t>
      </w:r>
      <w:r>
        <w:t>(Chair)</w:t>
      </w:r>
    </w:p>
    <w:p w14:paraId="36ECC02E" w14:textId="77777777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  <w:jc w:val="both"/>
      </w:pPr>
      <w:r>
        <w:t>Mr Sean O’Connor (Deputy</w:t>
      </w:r>
      <w:r>
        <w:rPr>
          <w:spacing w:val="-19"/>
        </w:rPr>
        <w:t xml:space="preserve"> </w:t>
      </w:r>
      <w:r>
        <w:t>Chair)</w:t>
      </w:r>
    </w:p>
    <w:p w14:paraId="33956D78" w14:textId="77777777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  <w:jc w:val="both"/>
      </w:pPr>
      <w:r>
        <w:t>Mrs Lee Garrels</w:t>
      </w:r>
      <w:r>
        <w:rPr>
          <w:spacing w:val="-9"/>
        </w:rPr>
        <w:t xml:space="preserve"> </w:t>
      </w:r>
      <w:r>
        <w:t>(member)</w:t>
      </w:r>
    </w:p>
    <w:p w14:paraId="1D366E20" w14:textId="08ACF363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  <w:jc w:val="both"/>
      </w:pPr>
      <w:r>
        <w:t>Mr Dan Kennedy</w:t>
      </w:r>
      <w:r>
        <w:rPr>
          <w:spacing w:val="-7"/>
        </w:rPr>
        <w:t xml:space="preserve"> </w:t>
      </w:r>
      <w:r>
        <w:t>(member)</w:t>
      </w:r>
    </w:p>
    <w:p w14:paraId="4C2B8AAE" w14:textId="77777777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  <w:jc w:val="both"/>
      </w:pPr>
      <w:r>
        <w:t>Mrs Debbie Kennedy</w:t>
      </w:r>
      <w:r>
        <w:rPr>
          <w:spacing w:val="-6"/>
        </w:rPr>
        <w:t xml:space="preserve"> </w:t>
      </w:r>
      <w:r>
        <w:t>(member)</w:t>
      </w:r>
    </w:p>
    <w:p w14:paraId="3D7412DF" w14:textId="77777777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  <w:jc w:val="both"/>
      </w:pPr>
      <w:r>
        <w:t>Mr Don Sager</w:t>
      </w:r>
      <w:r>
        <w:rPr>
          <w:spacing w:val="-7"/>
        </w:rPr>
        <w:t xml:space="preserve"> </w:t>
      </w:r>
      <w:r>
        <w:t>(member)</w:t>
      </w:r>
    </w:p>
    <w:p w14:paraId="2904D0CD" w14:textId="77777777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425" w:right="6" w:firstLine="0"/>
        <w:jc w:val="both"/>
      </w:pPr>
      <w:r>
        <w:t>Mrs Julie Sager</w:t>
      </w:r>
      <w:r>
        <w:rPr>
          <w:spacing w:val="-4"/>
        </w:rPr>
        <w:t xml:space="preserve"> </w:t>
      </w:r>
      <w:r>
        <w:t>(member)</w:t>
      </w:r>
    </w:p>
    <w:p w14:paraId="38CB0F81" w14:textId="77777777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 w:line="269" w:lineRule="exact"/>
        <w:ind w:left="425" w:right="6" w:firstLine="0"/>
        <w:jc w:val="both"/>
      </w:pPr>
      <w:r>
        <w:t>Ms Luisa Wilson</w:t>
      </w:r>
      <w:r>
        <w:rPr>
          <w:spacing w:val="-7"/>
        </w:rPr>
        <w:t xml:space="preserve"> </w:t>
      </w:r>
      <w:r>
        <w:t>(member)</w:t>
      </w:r>
    </w:p>
    <w:p w14:paraId="611EA932" w14:textId="77777777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 w:line="240" w:lineRule="auto"/>
        <w:ind w:left="425" w:right="6" w:firstLine="0"/>
        <w:jc w:val="both"/>
      </w:pPr>
      <w:r>
        <w:t>Mr David Miles</w:t>
      </w:r>
      <w:r>
        <w:rPr>
          <w:spacing w:val="-8"/>
        </w:rPr>
        <w:t xml:space="preserve"> </w:t>
      </w:r>
      <w:r>
        <w:t>(member)</w:t>
      </w:r>
    </w:p>
    <w:p w14:paraId="7110C444" w14:textId="77777777" w:rsidR="00581016" w:rsidRPr="00E36AF5" w:rsidRDefault="00AE6129" w:rsidP="00E36AF5">
      <w:pPr>
        <w:pStyle w:val="ListParagraph"/>
        <w:numPr>
          <w:ilvl w:val="0"/>
          <w:numId w:val="1"/>
        </w:numPr>
        <w:tabs>
          <w:tab w:val="left" w:pos="426"/>
        </w:tabs>
        <w:spacing w:before="360" w:line="240" w:lineRule="auto"/>
        <w:ind w:left="426" w:hanging="426"/>
        <w:jc w:val="both"/>
      </w:pPr>
      <w:r>
        <w:rPr>
          <w:i/>
          <w:u w:val="single"/>
        </w:rPr>
        <w:t>Attachments</w:t>
      </w:r>
    </w:p>
    <w:p w14:paraId="2B465878" w14:textId="77777777" w:rsidR="00581016" w:rsidRDefault="00AE6129" w:rsidP="00E36AF5">
      <w:pPr>
        <w:pStyle w:val="ListParagraph"/>
        <w:numPr>
          <w:ilvl w:val="1"/>
          <w:numId w:val="1"/>
        </w:numPr>
        <w:tabs>
          <w:tab w:val="left" w:pos="851"/>
        </w:tabs>
        <w:spacing w:before="120" w:line="240" w:lineRule="auto"/>
        <w:ind w:left="425" w:right="6" w:firstLine="1"/>
        <w:jc w:val="both"/>
      </w:pPr>
      <w:r w:rsidRPr="000812E0">
        <w:t>Nil</w:t>
      </w:r>
      <w:r>
        <w:rPr>
          <w:spacing w:val="-4"/>
        </w:rPr>
        <w:t>.</w:t>
      </w:r>
    </w:p>
    <w:sectPr w:rsidR="00581016" w:rsidSect="00B941EF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B024" w14:textId="77777777" w:rsidR="00882152" w:rsidRDefault="00882152" w:rsidP="000812E0">
      <w:r>
        <w:separator/>
      </w:r>
    </w:p>
  </w:endnote>
  <w:endnote w:type="continuationSeparator" w:id="0">
    <w:p w14:paraId="5DC5A82B" w14:textId="77777777" w:rsidR="00882152" w:rsidRDefault="00882152" w:rsidP="0008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B0B" w14:textId="77777777" w:rsidR="00882152" w:rsidRDefault="00882152" w:rsidP="000812E0">
      <w:r>
        <w:separator/>
      </w:r>
    </w:p>
  </w:footnote>
  <w:footnote w:type="continuationSeparator" w:id="0">
    <w:p w14:paraId="436D48DB" w14:textId="77777777" w:rsidR="00882152" w:rsidRDefault="00882152" w:rsidP="0008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108E" w14:textId="77777777" w:rsidR="000812E0" w:rsidRPr="00937A4A" w:rsidRDefault="000812E0" w:rsidP="000812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2CEAEDE8" w14:textId="77777777" w:rsidR="000812E0" w:rsidRPr="00937A4A" w:rsidRDefault="000812E0" w:rsidP="000812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BB59A59" w14:textId="6E01E26C" w:rsidR="000812E0" w:rsidRPr="00937A4A" w:rsidRDefault="000812E0" w:rsidP="000812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D95D7B">
      <w:rPr>
        <w:b/>
      </w:rPr>
      <w:t xml:space="preserve">November </w:t>
    </w:r>
    <w:r>
      <w:rPr>
        <w:b/>
      </w:rPr>
      <w:t>2018</w:t>
    </w:r>
  </w:p>
  <w:p w14:paraId="10EF2399" w14:textId="77777777" w:rsidR="000812E0" w:rsidRDefault="000812E0" w:rsidP="000812E0">
    <w:pPr>
      <w:pStyle w:val="Header"/>
      <w:spacing w:before="120"/>
      <w:rPr>
        <w:b/>
        <w:u w:val="single"/>
      </w:rPr>
    </w:pPr>
    <w:r>
      <w:rPr>
        <w:b/>
        <w:u w:val="single"/>
      </w:rPr>
      <w:t>Appointments to the Persons Affected by Work-related Fatalities and Serious Incidents Consultative Committee</w:t>
    </w:r>
  </w:p>
  <w:p w14:paraId="41356133" w14:textId="77777777" w:rsidR="000812E0" w:rsidRDefault="000812E0" w:rsidP="000812E0">
    <w:pPr>
      <w:pStyle w:val="Header"/>
      <w:spacing w:before="120"/>
      <w:rPr>
        <w:b/>
        <w:u w:val="single"/>
      </w:rPr>
    </w:pPr>
    <w:r>
      <w:rPr>
        <w:b/>
        <w:u w:val="single"/>
      </w:rPr>
      <w:t>Minister for Education and Minister for Industrial Relations</w:t>
    </w:r>
  </w:p>
  <w:p w14:paraId="37DEB958" w14:textId="77777777" w:rsidR="000812E0" w:rsidRDefault="000812E0" w:rsidP="000812E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873E6"/>
    <w:multiLevelType w:val="hybridMultilevel"/>
    <w:tmpl w:val="256A9838"/>
    <w:lvl w:ilvl="0" w:tplc="06FE8CE2">
      <w:start w:val="1"/>
      <w:numFmt w:val="decimal"/>
      <w:lvlText w:val="%1."/>
      <w:lvlJc w:val="left"/>
      <w:pPr>
        <w:ind w:left="1119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7D04EC8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41EBAFA"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B4302600">
      <w:numFmt w:val="bullet"/>
      <w:lvlText w:val="•"/>
      <w:lvlJc w:val="left"/>
      <w:pPr>
        <w:ind w:left="2641" w:hanging="360"/>
      </w:pPr>
      <w:rPr>
        <w:rFonts w:hint="default"/>
      </w:rPr>
    </w:lvl>
    <w:lvl w:ilvl="4" w:tplc="3EA6C274"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73E6C6A4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3A403242">
      <w:numFmt w:val="bullet"/>
      <w:lvlText w:val="•"/>
      <w:lvlJc w:val="left"/>
      <w:pPr>
        <w:ind w:left="6109" w:hanging="360"/>
      </w:pPr>
      <w:rPr>
        <w:rFonts w:hint="default"/>
      </w:rPr>
    </w:lvl>
    <w:lvl w:ilvl="7" w:tplc="827407BE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5BB47760">
      <w:numFmt w:val="bullet"/>
      <w:lvlText w:val="•"/>
      <w:lvlJc w:val="left"/>
      <w:pPr>
        <w:ind w:left="84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16"/>
    <w:rsid w:val="000812E0"/>
    <w:rsid w:val="00232D16"/>
    <w:rsid w:val="002945BE"/>
    <w:rsid w:val="0049065E"/>
    <w:rsid w:val="00581016"/>
    <w:rsid w:val="006062D0"/>
    <w:rsid w:val="00612AC6"/>
    <w:rsid w:val="006654D7"/>
    <w:rsid w:val="00882152"/>
    <w:rsid w:val="00A92360"/>
    <w:rsid w:val="00AE6129"/>
    <w:rsid w:val="00B16963"/>
    <w:rsid w:val="00B71AC5"/>
    <w:rsid w:val="00B941EF"/>
    <w:rsid w:val="00D00EB2"/>
    <w:rsid w:val="00D95D7B"/>
    <w:rsid w:val="00DA4B14"/>
    <w:rsid w:val="00E342E5"/>
    <w:rsid w:val="00E36AF5"/>
    <w:rsid w:val="00F3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3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0"/>
      <w:ind w:left="797" w:right="83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7"/>
      <w:ind w:left="332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0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1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2E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1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2E0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B2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5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4D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4D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Base>https://www.cabinet.qld.gov.au/documents/2018/Nov/ApptPACC/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2019-02-15T03:27:00Z</dcterms:created>
  <dcterms:modified xsi:type="dcterms:W3CDTF">2019-12-11T09:14:00Z</dcterms:modified>
  <cp:category>Significant_Appointments,Workplace_Health_and_Safety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2018-10-04T00:00:00Z</vt:filetime>
  </property>
  <property fmtid="{D5CDD505-2E9C-101B-9397-08002B2CF9AE}" pid="5" name="_NewReviewCycle">
    <vt:lpwstr/>
  </property>
</Properties>
</file>